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8296" w14:textId="62D306F0" w:rsidR="00CD2CB2" w:rsidRPr="009B1A0D" w:rsidRDefault="00CD2CB2" w:rsidP="00CD2CB2">
      <w:pPr>
        <w:tabs>
          <w:tab w:val="right" w:pos="9781"/>
        </w:tabs>
        <w:rPr>
          <w:rFonts w:ascii="Arial" w:hAnsi="Arial" w:cs="Arial"/>
          <w:b/>
          <w:noProof/>
          <w:sz w:val="24"/>
          <w:szCs w:val="24"/>
        </w:rPr>
      </w:pPr>
      <w:r w:rsidRPr="009B1A0D">
        <w:rPr>
          <w:rFonts w:ascii="Arial" w:hAnsi="Arial" w:cs="Arial"/>
          <w:b/>
          <w:noProof/>
          <w:sz w:val="24"/>
          <w:szCs w:val="24"/>
        </w:rPr>
        <w:t>SA WG2 Meeting #1</w:t>
      </w:r>
      <w:r>
        <w:rPr>
          <w:rFonts w:ascii="Arial" w:hAnsi="Arial" w:cs="Arial"/>
          <w:b/>
          <w:noProof/>
          <w:sz w:val="24"/>
          <w:szCs w:val="24"/>
        </w:rPr>
        <w:t>68</w:t>
      </w:r>
      <w:r w:rsidRPr="009B1A0D">
        <w:rPr>
          <w:rFonts w:ascii="Arial" w:hAnsi="Arial" w:cs="Arial"/>
          <w:b/>
          <w:noProof/>
          <w:sz w:val="24"/>
          <w:szCs w:val="24"/>
        </w:rPr>
        <w:tab/>
        <w:t>S2-</w:t>
      </w:r>
      <w:r w:rsidRPr="0071031C">
        <w:rPr>
          <w:rFonts w:ascii="Arial" w:hAnsi="Arial" w:cs="Arial"/>
          <w:b/>
          <w:noProof/>
          <w:sz w:val="24"/>
          <w:szCs w:val="24"/>
        </w:rPr>
        <w:t>24</w:t>
      </w:r>
      <w:r>
        <w:rPr>
          <w:rFonts w:ascii="Arial" w:hAnsi="Arial" w:cs="Arial"/>
          <w:b/>
          <w:noProof/>
          <w:sz w:val="24"/>
          <w:szCs w:val="24"/>
        </w:rPr>
        <w:t>0</w:t>
      </w:r>
      <w:r w:rsidR="009E1E7F">
        <w:rPr>
          <w:rFonts w:ascii="Arial" w:hAnsi="Arial" w:cs="Arial"/>
          <w:b/>
          <w:noProof/>
          <w:sz w:val="24"/>
          <w:szCs w:val="24"/>
        </w:rPr>
        <w:t>3320</w:t>
      </w:r>
    </w:p>
    <w:p w14:paraId="2526E21D" w14:textId="3F9A5E91" w:rsidR="002A0CA5" w:rsidRPr="009B1A0D" w:rsidRDefault="00CD2CB2" w:rsidP="00CD2CB2">
      <w:pPr>
        <w:pBdr>
          <w:bottom w:val="single" w:sz="4" w:space="1" w:color="auto"/>
        </w:pBdr>
        <w:tabs>
          <w:tab w:val="right" w:pos="9781"/>
        </w:tabs>
        <w:rPr>
          <w:rFonts w:ascii="Arial" w:hAnsi="Arial" w:cs="Arial"/>
          <w:b/>
          <w:noProof/>
          <w:sz w:val="24"/>
          <w:szCs w:val="24"/>
        </w:rPr>
      </w:pPr>
      <w:r>
        <w:rPr>
          <w:rFonts w:ascii="Arial" w:hAnsi="Arial" w:cs="Arial"/>
          <w:b/>
          <w:noProof/>
          <w:sz w:val="24"/>
        </w:rPr>
        <w:t>7</w:t>
      </w:r>
      <w:r w:rsidRPr="00DB2507">
        <w:rPr>
          <w:rFonts w:ascii="Arial" w:hAnsi="Arial" w:cs="Arial"/>
          <w:b/>
          <w:noProof/>
          <w:sz w:val="24"/>
        </w:rPr>
        <w:t xml:space="preserve">th – </w:t>
      </w:r>
      <w:r>
        <w:rPr>
          <w:rFonts w:ascii="Arial" w:hAnsi="Arial" w:cs="Arial"/>
          <w:b/>
          <w:noProof/>
          <w:sz w:val="24"/>
        </w:rPr>
        <w:t>1</w:t>
      </w:r>
      <w:r w:rsidRPr="00DB2507">
        <w:rPr>
          <w:rFonts w:ascii="Arial" w:hAnsi="Arial" w:cs="Arial"/>
          <w:b/>
          <w:noProof/>
          <w:sz w:val="24"/>
        </w:rPr>
        <w:t xml:space="preserve">1st, </w:t>
      </w:r>
      <w:r w:rsidRPr="007E6426">
        <w:rPr>
          <w:rFonts w:ascii="Arial" w:hAnsi="Arial" w:cs="Arial" w:hint="eastAsia"/>
          <w:b/>
          <w:noProof/>
          <w:sz w:val="24"/>
        </w:rPr>
        <w:t>A</w:t>
      </w:r>
      <w:r w:rsidRPr="007E6426">
        <w:rPr>
          <w:rFonts w:ascii="Arial" w:hAnsi="Arial" w:cs="Arial"/>
          <w:b/>
          <w:noProof/>
          <w:sz w:val="24"/>
        </w:rPr>
        <w:t xml:space="preserve">pril, </w:t>
      </w:r>
      <w:r w:rsidRPr="00DB2507">
        <w:rPr>
          <w:rFonts w:ascii="Arial" w:hAnsi="Arial" w:cs="Arial"/>
          <w:b/>
          <w:noProof/>
          <w:sz w:val="24"/>
        </w:rPr>
        <w:t>202</w:t>
      </w:r>
      <w:r>
        <w:rPr>
          <w:rFonts w:ascii="Arial" w:hAnsi="Arial" w:cs="Arial"/>
          <w:b/>
          <w:noProof/>
          <w:sz w:val="24"/>
        </w:rPr>
        <w:t>5</w:t>
      </w:r>
      <w:r w:rsidRPr="00DB2507">
        <w:rPr>
          <w:rFonts w:ascii="Arial" w:hAnsi="Arial" w:cs="Arial"/>
          <w:b/>
          <w:noProof/>
          <w:sz w:val="24"/>
        </w:rPr>
        <w:t xml:space="preserve">, </w:t>
      </w:r>
      <w:r w:rsidRPr="00771CE7">
        <w:rPr>
          <w:rFonts w:ascii="Arial" w:hAnsi="Arial" w:cs="Arial"/>
          <w:b/>
          <w:noProof/>
          <w:sz w:val="24"/>
        </w:rPr>
        <w:t>Stor-Göteborg, SE</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483CAAA"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FC2672">
        <w:rPr>
          <w:rFonts w:ascii="Arial" w:hAnsi="Arial" w:cs="Arial"/>
          <w:b/>
        </w:rPr>
        <w:t>5GSAT_P</w:t>
      </w:r>
      <w:r w:rsidR="00FC2672">
        <w:rPr>
          <w:rFonts w:asciiTheme="minorEastAsia" w:eastAsiaTheme="minorEastAsia" w:hAnsiTheme="minorEastAsia" w:cs="Arial" w:hint="eastAsia"/>
          <w:b/>
          <w:lang w:eastAsia="zh-CN"/>
        </w:rPr>
        <w:t>h</w:t>
      </w:r>
      <w:r w:rsidR="00FC2672">
        <w:rPr>
          <w:rFonts w:ascii="Arial" w:hAnsi="Arial" w:cs="Arial"/>
          <w:b/>
        </w:rPr>
        <w:t>4_ARC</w:t>
      </w:r>
      <w:r w:rsidR="00BA5320">
        <w:rPr>
          <w:rFonts w:ascii="Arial" w:hAnsi="Arial" w:cs="Arial"/>
          <w:b/>
        </w:rPr>
        <w:t xml:space="preserve"> </w:t>
      </w:r>
      <w:r w:rsidR="00FC2672">
        <w:rPr>
          <w:rFonts w:ascii="Arial" w:hAnsi="Arial" w:cs="Arial"/>
          <w:b/>
        </w:rPr>
        <w:t>N</w:t>
      </w:r>
      <w:r w:rsidR="00FC2672">
        <w:rPr>
          <w:rFonts w:asciiTheme="minorEastAsia" w:eastAsiaTheme="minorEastAsia" w:hAnsiTheme="minorEastAsia" w:cs="Arial" w:hint="eastAsia"/>
          <w:b/>
          <w:lang w:eastAsia="zh-CN"/>
        </w:rPr>
        <w:t>ew</w:t>
      </w:r>
      <w:r w:rsidR="00FC2672">
        <w:rPr>
          <w:rFonts w:ascii="Arial" w:hAnsi="Arial" w:cs="Arial"/>
          <w:b/>
        </w:rPr>
        <w:t xml:space="preserve"> </w:t>
      </w:r>
      <w:r w:rsidR="00C504F4">
        <w:rPr>
          <w:rFonts w:ascii="Arial" w:hAnsi="Arial" w:cs="Arial"/>
          <w:b/>
        </w:rPr>
        <w:t>K</w:t>
      </w:r>
      <w:r w:rsidR="00FC2672">
        <w:rPr>
          <w:rFonts w:ascii="Arial" w:hAnsi="Arial" w:cs="Arial"/>
          <w:b/>
        </w:rPr>
        <w:t xml:space="preserve">ey Issue: </w:t>
      </w:r>
      <w:bookmarkStart w:id="0" w:name="_Hlk193291089"/>
      <w:r w:rsidR="00FC2672">
        <w:rPr>
          <w:rFonts w:ascii="Arial" w:hAnsi="Arial" w:cs="Arial"/>
          <w:b/>
        </w:rPr>
        <w:t>QoS Support</w:t>
      </w:r>
      <w:r w:rsidR="00753E3D">
        <w:rPr>
          <w:rFonts w:ascii="Arial" w:hAnsi="Arial" w:cs="Arial"/>
          <w:b/>
        </w:rPr>
        <w:t xml:space="preserve"> </w:t>
      </w:r>
      <w:r w:rsidR="00FC2672">
        <w:rPr>
          <w:rFonts w:ascii="Arial" w:hAnsi="Arial" w:cs="Arial"/>
          <w:b/>
        </w:rPr>
        <w:t>for IMS voice service over GEO satellite</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9FAD7E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9C0D10">
        <w:rPr>
          <w:rFonts w:ascii="Arial" w:hAnsi="Arial" w:cs="Arial"/>
          <w:b/>
        </w:rPr>
        <w:t>20.1.1</w:t>
      </w:r>
    </w:p>
    <w:p w14:paraId="456D2A75" w14:textId="4D0A40CE"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FS_5GSAT_P</w:t>
      </w:r>
      <w:r w:rsidR="00FC2672">
        <w:rPr>
          <w:rFonts w:asciiTheme="minorEastAsia" w:eastAsiaTheme="minorEastAsia" w:hAnsiTheme="minorEastAsia" w:cs="Arial" w:hint="eastAsia"/>
          <w:b/>
          <w:lang w:eastAsia="zh-CN"/>
        </w:rPr>
        <w:t>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38005B4D" w:rsidR="00283E20" w:rsidRPr="00D80654"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D80654" w:rsidRPr="00D80654">
        <w:rPr>
          <w:rFonts w:ascii="Arial" w:hAnsi="Arial" w:cs="Arial"/>
          <w:i/>
        </w:rPr>
        <w:t>This Key Issue proposed to address the WT1.1 Whether and how to support QoS for IMS voice service over GEO satellite in objective of Sat-ph4 SID (SP-250400), to comply with the relevant SA1 requirements.</w:t>
      </w:r>
    </w:p>
    <w:p w14:paraId="1B52E023" w14:textId="48718356" w:rsidR="002A67A5" w:rsidRPr="009B1A0D" w:rsidRDefault="001212D5" w:rsidP="002A67A5">
      <w:pPr>
        <w:pStyle w:val="1"/>
      </w:pPr>
      <w:r w:rsidRPr="009B1A0D">
        <w:t>1</w:t>
      </w:r>
      <w:r w:rsidRPr="009B1A0D">
        <w:tab/>
      </w:r>
      <w:r w:rsidR="00870DD4" w:rsidRPr="009B1A0D">
        <w:t>Discussion</w:t>
      </w:r>
    </w:p>
    <w:p w14:paraId="325A2E74" w14:textId="17BE1F69" w:rsidR="009C7E0A" w:rsidRDefault="009C7E0A" w:rsidP="0043671F">
      <w:r>
        <w:rPr>
          <w:rFonts w:eastAsiaTheme="minorEastAsia" w:hint="eastAsia"/>
          <w:color w:val="auto"/>
          <w:lang w:eastAsia="zh-CN"/>
        </w:rPr>
        <w:t>T</w:t>
      </w:r>
      <w:r>
        <w:rPr>
          <w:rFonts w:eastAsiaTheme="minorEastAsia"/>
          <w:color w:val="auto"/>
          <w:lang w:eastAsia="zh-CN"/>
        </w:rPr>
        <w:t>his Key Issue proposed to address the WT1.</w:t>
      </w:r>
      <w:r>
        <w:rPr>
          <w:rFonts w:eastAsiaTheme="minorEastAsia"/>
          <w:color w:val="auto"/>
          <w:lang w:eastAsia="zh-CN"/>
        </w:rPr>
        <w:t>1</w:t>
      </w:r>
      <w:r>
        <w:rPr>
          <w:rFonts w:eastAsiaTheme="minorEastAsia"/>
          <w:color w:val="auto"/>
          <w:lang w:eastAsia="zh-CN"/>
        </w:rPr>
        <w:t xml:space="preserve"> </w:t>
      </w:r>
      <w:r w:rsidRPr="002A7086">
        <w:t>Whether and how to support QoS for IMS voice service over GEO satellite</w:t>
      </w:r>
      <w:r>
        <w:t>.</w:t>
      </w:r>
    </w:p>
    <w:p w14:paraId="73C7B457" w14:textId="2342920B" w:rsidR="00D80654" w:rsidRPr="00697BF4" w:rsidRDefault="00D80654" w:rsidP="0043671F">
      <w:pPr>
        <w:rPr>
          <w:rFonts w:eastAsiaTheme="minorEastAsia" w:hint="eastAsia"/>
          <w:color w:val="auto"/>
          <w:lang w:eastAsia="zh-CN"/>
        </w:rPr>
      </w:pPr>
      <w:r>
        <w:rPr>
          <w:rFonts w:eastAsiaTheme="minorEastAsia" w:hint="eastAsia"/>
          <w:color w:val="auto"/>
          <w:lang w:eastAsia="zh-CN"/>
        </w:rPr>
        <w:t>T</w:t>
      </w:r>
      <w:r>
        <w:rPr>
          <w:rFonts w:eastAsiaTheme="minorEastAsia"/>
          <w:color w:val="auto"/>
          <w:lang w:eastAsia="zh-CN"/>
        </w:rPr>
        <w:t xml:space="preserve">his Key Issue proposed to address the WT1.1 </w:t>
      </w:r>
      <w:r w:rsidRPr="002A7086">
        <w:t xml:space="preserve">Whether and how to support QoS for IMS voice service over GEO satellite </w:t>
      </w:r>
      <w:r>
        <w:t>in objective of Sat-ph4 SID (SP-250400)</w:t>
      </w:r>
      <w:r>
        <w:t xml:space="preserve">, </w:t>
      </w:r>
      <w:r w:rsidRPr="002A7086">
        <w:t xml:space="preserve">to comply with </w:t>
      </w:r>
      <w:r w:rsidRPr="002A7086">
        <w:rPr>
          <w:rFonts w:hint="eastAsia"/>
        </w:rPr>
        <w:t>the relevant SA1 requirements</w:t>
      </w:r>
      <w:r>
        <w:t>.</w:t>
      </w:r>
    </w:p>
    <w:p w14:paraId="5AE4E768" w14:textId="77777777" w:rsidR="009C7E0A" w:rsidRDefault="009C7E0A" w:rsidP="009C7E0A">
      <w:pPr>
        <w:rPr>
          <w:rFonts w:eastAsiaTheme="minorEastAsia"/>
          <w:color w:val="auto"/>
          <w:lang w:eastAsia="zh-CN"/>
        </w:rPr>
      </w:pPr>
      <w:r>
        <w:rPr>
          <w:rFonts w:eastAsiaTheme="minorEastAsia"/>
          <w:color w:val="auto"/>
          <w:lang w:eastAsia="zh-CN"/>
        </w:rPr>
        <w:t>SA1 has concluded the following requirements and KPIs, to be further studied by Stage-2.</w:t>
      </w:r>
    </w:p>
    <w:p w14:paraId="1A8E639E" w14:textId="77777777" w:rsidR="009C7E0A" w:rsidRPr="00D506F9" w:rsidRDefault="009C7E0A" w:rsidP="009C7E0A">
      <w:pPr>
        <w:ind w:leftChars="200" w:left="400"/>
        <w:rPr>
          <w:i/>
          <w:iCs/>
          <w:lang w:val="en-US" w:eastAsia="zh-CN"/>
        </w:rPr>
      </w:pPr>
      <w:r w:rsidRPr="00D506F9">
        <w:rPr>
          <w:i/>
          <w:iCs/>
          <w:lang w:val="en-US" w:eastAsia="zh-CN"/>
        </w:rPr>
        <w:t>The 5G system with GEO satellite access shall be able to support IMS voice communication as defined in TS 22.228 [xa].</w:t>
      </w:r>
    </w:p>
    <w:p w14:paraId="63905360" w14:textId="77777777" w:rsidR="009C7E0A" w:rsidRPr="00D506F9" w:rsidRDefault="009C7E0A" w:rsidP="009C7E0A">
      <w:pPr>
        <w:ind w:leftChars="200" w:left="400"/>
        <w:rPr>
          <w:i/>
          <w:iCs/>
          <w:lang w:val="en-US" w:eastAsia="zh-CN"/>
        </w:rPr>
      </w:pPr>
      <w:r w:rsidRPr="00D506F9">
        <w:rPr>
          <w:i/>
          <w:iCs/>
          <w:lang w:val="en-US" w:eastAsia="zh-CN"/>
        </w:rPr>
        <w:t>The 5G system with GEO satellite access shall be able to provide mechanisms to optimize IMS voice (e.g., call setup, transmission overhead) and support a codec for the transfer of the voice considering the transmission data rate, latency and packet size.</w:t>
      </w:r>
    </w:p>
    <w:p w14:paraId="32DB85CF" w14:textId="77777777" w:rsidR="009C7E0A" w:rsidRPr="0037689B" w:rsidRDefault="009C7E0A" w:rsidP="009C7E0A">
      <w:pPr>
        <w:jc w:val="center"/>
        <w:rPr>
          <w:rFonts w:eastAsiaTheme="minorEastAsia"/>
          <w:color w:val="auto"/>
          <w:lang w:val="en-US" w:eastAsia="zh-CN"/>
        </w:rPr>
      </w:pPr>
      <w:r w:rsidRPr="0037689B">
        <w:rPr>
          <w:rFonts w:eastAsiaTheme="minorEastAsia"/>
          <w:b/>
          <w:bCs/>
          <w:color w:val="auto"/>
          <w:lang w:eastAsia="zh-CN"/>
        </w:rPr>
        <w:t xml:space="preserve">Table 7.4.2-1: </w:t>
      </w:r>
      <w:r w:rsidRPr="0037689B">
        <w:rPr>
          <w:rFonts w:eastAsiaTheme="minorEastAsia"/>
          <w:b/>
          <w:bCs/>
          <w:color w:val="auto"/>
          <w:lang w:val="en-US" w:eastAsia="zh-CN"/>
        </w:rPr>
        <w:t>Performance requirements for satellite access</w:t>
      </w:r>
    </w:p>
    <w:tbl>
      <w:tblPr>
        <w:tblW w:w="10055" w:type="dxa"/>
        <w:tblLayout w:type="fixed"/>
        <w:tblCellMar>
          <w:left w:w="0" w:type="dxa"/>
          <w:right w:w="0" w:type="dxa"/>
        </w:tblCellMar>
        <w:tblLook w:val="04A0" w:firstRow="1" w:lastRow="0" w:firstColumn="1" w:lastColumn="0" w:noHBand="0" w:noVBand="1"/>
      </w:tblPr>
      <w:tblGrid>
        <w:gridCol w:w="1639"/>
        <w:gridCol w:w="1221"/>
        <w:gridCol w:w="1130"/>
        <w:gridCol w:w="943"/>
        <w:gridCol w:w="1056"/>
        <w:gridCol w:w="947"/>
        <w:gridCol w:w="726"/>
        <w:gridCol w:w="692"/>
        <w:gridCol w:w="708"/>
        <w:gridCol w:w="993"/>
      </w:tblGrid>
      <w:tr w:rsidR="009C7E0A" w:rsidRPr="0037689B" w14:paraId="687FCA61" w14:textId="77777777" w:rsidTr="008F273C">
        <w:trPr>
          <w:trHeight w:val="1371"/>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A91A50"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Scenario</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46326CF"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Experienced data rate (DL)</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AD4B26F"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Experienced data rate (UL)</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CE20FF"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Area traffic capacity</w:t>
            </w:r>
          </w:p>
          <w:p w14:paraId="7AD493DA"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(DL</w:t>
            </w:r>
            <w:proofErr w:type="gramStart"/>
            <w:r w:rsidRPr="0037689B">
              <w:rPr>
                <w:rFonts w:eastAsiaTheme="minorEastAsia"/>
                <w:b/>
                <w:bCs/>
                <w:color w:val="auto"/>
                <w:lang w:eastAsia="zh-CN"/>
              </w:rPr>
              <w:t>)  (</w:t>
            </w:r>
            <w:proofErr w:type="gramEnd"/>
            <w:r w:rsidRPr="0037689B">
              <w:rPr>
                <w:rFonts w:eastAsiaTheme="minorEastAsia"/>
                <w:b/>
                <w:bCs/>
                <w:color w:val="auto"/>
                <w:lang w:eastAsia="zh-CN"/>
              </w:rPr>
              <w:t>note 1)</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838FB65"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Area traffic capacity</w:t>
            </w:r>
          </w:p>
          <w:p w14:paraId="4D112C6E"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w:t>
            </w:r>
            <w:proofErr w:type="gramStart"/>
            <w:r w:rsidRPr="0037689B">
              <w:rPr>
                <w:rFonts w:eastAsiaTheme="minorEastAsia"/>
                <w:b/>
                <w:bCs/>
                <w:color w:val="auto"/>
                <w:lang w:eastAsia="zh-CN"/>
              </w:rPr>
              <w:t>UL)  (</w:t>
            </w:r>
            <w:proofErr w:type="gramEnd"/>
            <w:r w:rsidRPr="0037689B">
              <w:rPr>
                <w:rFonts w:eastAsiaTheme="minorEastAsia"/>
                <w:b/>
                <w:bCs/>
                <w:color w:val="auto"/>
                <w:lang w:eastAsia="zh-CN"/>
              </w:rPr>
              <w:t>note 1)</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6E25087" w14:textId="77777777" w:rsidR="009C7E0A" w:rsidRPr="0037689B" w:rsidRDefault="009C7E0A" w:rsidP="008F273C">
            <w:pPr>
              <w:ind w:rightChars="-9" w:right="-18"/>
              <w:rPr>
                <w:rFonts w:eastAsiaTheme="minorEastAsia"/>
                <w:color w:val="auto"/>
                <w:lang w:val="en-US" w:eastAsia="zh-CN"/>
              </w:rPr>
            </w:pPr>
            <w:r w:rsidRPr="0037689B">
              <w:rPr>
                <w:rFonts w:eastAsiaTheme="minorEastAsia"/>
                <w:b/>
                <w:bCs/>
                <w:color w:val="auto"/>
                <w:lang w:eastAsia="zh-CN"/>
              </w:rPr>
              <w:t xml:space="preserve">Overall user density </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3381958"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Activity factor</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A3117B1"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UE speed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866A928"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UE type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557444CA"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Others</w:t>
            </w:r>
          </w:p>
        </w:tc>
      </w:tr>
      <w:tr w:rsidR="009C7E0A" w:rsidRPr="0037689B" w14:paraId="36909E17" w14:textId="77777777" w:rsidTr="008F273C">
        <w:trPr>
          <w:trHeight w:val="312"/>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983D2A5" w14:textId="77777777" w:rsidR="009C7E0A" w:rsidRPr="0037689B" w:rsidRDefault="009C7E0A" w:rsidP="008F273C">
            <w:pPr>
              <w:rPr>
                <w:rFonts w:eastAsiaTheme="minorEastAsia"/>
                <w:color w:val="auto"/>
                <w:lang w:val="en-US" w:eastAsia="zh-CN"/>
              </w:rPr>
            </w:pPr>
            <w:r w:rsidRPr="0037689B">
              <w:rPr>
                <w:rFonts w:eastAsiaTheme="minorEastAsia"/>
                <w:color w:val="auto"/>
                <w:lang w:val="en-US" w:eastAsia="zh-CN"/>
              </w:rPr>
              <w:t>……</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134AA88" w14:textId="77777777" w:rsidR="009C7E0A" w:rsidRPr="0037689B" w:rsidRDefault="009C7E0A" w:rsidP="008F273C">
            <w:pPr>
              <w:rPr>
                <w:rFonts w:eastAsiaTheme="minorEastAsia"/>
                <w:color w:val="auto"/>
                <w:lang w:val="en-US" w:eastAsia="zh-CN"/>
              </w:rPr>
            </w:pP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C7EEBC9" w14:textId="77777777" w:rsidR="009C7E0A" w:rsidRPr="0037689B" w:rsidRDefault="009C7E0A" w:rsidP="008F273C">
            <w:pPr>
              <w:rPr>
                <w:rFonts w:eastAsiaTheme="minorEastAsia"/>
                <w:color w:val="auto"/>
                <w:lang w:val="en-US" w:eastAsia="zh-CN"/>
              </w:rPr>
            </w:pP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C2869B1" w14:textId="77777777" w:rsidR="009C7E0A" w:rsidRPr="0037689B" w:rsidRDefault="009C7E0A" w:rsidP="008F273C">
            <w:pPr>
              <w:rPr>
                <w:rFonts w:eastAsiaTheme="minorEastAsia"/>
                <w:color w:val="auto"/>
                <w:lang w:val="en-US" w:eastAsia="zh-CN"/>
              </w:rPr>
            </w:pP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56B85E4" w14:textId="77777777" w:rsidR="009C7E0A" w:rsidRPr="0037689B" w:rsidRDefault="009C7E0A" w:rsidP="008F273C">
            <w:pPr>
              <w:rPr>
                <w:rFonts w:eastAsiaTheme="minorEastAsia"/>
                <w:color w:val="auto"/>
                <w:lang w:val="en-US" w:eastAsia="zh-CN"/>
              </w:rPr>
            </w:pP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8FC4675" w14:textId="77777777" w:rsidR="009C7E0A" w:rsidRPr="0037689B" w:rsidRDefault="009C7E0A" w:rsidP="008F273C">
            <w:pPr>
              <w:rPr>
                <w:rFonts w:eastAsiaTheme="minorEastAsia"/>
                <w:color w:val="auto"/>
                <w:lang w:val="en-US" w:eastAsia="zh-CN"/>
              </w:rPr>
            </w:pP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7127CD0B" w14:textId="77777777" w:rsidR="009C7E0A" w:rsidRPr="0037689B" w:rsidRDefault="009C7E0A" w:rsidP="008F273C">
            <w:pPr>
              <w:rPr>
                <w:rFonts w:eastAsiaTheme="minorEastAsia"/>
                <w:color w:val="auto"/>
                <w:lang w:val="en-US" w:eastAsia="zh-CN"/>
              </w:rPr>
            </w:pP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EF21755" w14:textId="77777777" w:rsidR="009C7E0A" w:rsidRPr="0037689B" w:rsidRDefault="009C7E0A" w:rsidP="008F273C">
            <w:pPr>
              <w:rPr>
                <w:rFonts w:eastAsiaTheme="minorEastAsia"/>
                <w:color w:val="auto"/>
                <w:lang w:val="en-US" w:eastAsia="zh-CN"/>
              </w:rPr>
            </w:pP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875E6EE" w14:textId="77777777" w:rsidR="009C7E0A" w:rsidRPr="0037689B" w:rsidRDefault="009C7E0A" w:rsidP="008F273C">
            <w:pPr>
              <w:rPr>
                <w:rFonts w:eastAsiaTheme="minorEastAsia"/>
                <w:color w:val="auto"/>
                <w:lang w:val="en-US" w:eastAsia="zh-CN"/>
              </w:rPr>
            </w:pP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E290423" w14:textId="77777777" w:rsidR="009C7E0A" w:rsidRPr="0037689B" w:rsidRDefault="009C7E0A" w:rsidP="008F273C">
            <w:pPr>
              <w:rPr>
                <w:rFonts w:eastAsiaTheme="minorEastAsia"/>
                <w:color w:val="auto"/>
                <w:lang w:val="en-US" w:eastAsia="zh-CN"/>
              </w:rPr>
            </w:pPr>
          </w:p>
        </w:tc>
      </w:tr>
      <w:tr w:rsidR="009C7E0A" w:rsidRPr="0037689B" w14:paraId="46158DEA" w14:textId="77777777" w:rsidTr="008F273C">
        <w:trPr>
          <w:trHeight w:val="847"/>
        </w:trPr>
        <w:tc>
          <w:tcPr>
            <w:tcW w:w="1639"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50D9712"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IMS voice call using GEO</w:t>
            </w:r>
          </w:p>
          <w:p w14:paraId="556968A7"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w:t>
            </w:r>
            <w:proofErr w:type="gramStart"/>
            <w:r w:rsidRPr="0037689B">
              <w:rPr>
                <w:rFonts w:eastAsiaTheme="minorEastAsia"/>
                <w:color w:val="auto"/>
                <w:lang w:eastAsia="zh-CN"/>
              </w:rPr>
              <w:t>note</w:t>
            </w:r>
            <w:proofErr w:type="gramEnd"/>
            <w:r w:rsidRPr="0037689B">
              <w:rPr>
                <w:rFonts w:eastAsiaTheme="minorEastAsia"/>
                <w:color w:val="auto"/>
                <w:lang w:eastAsia="zh-CN"/>
              </w:rPr>
              <w:t xml:space="preserve"> 7)</w:t>
            </w:r>
          </w:p>
        </w:tc>
        <w:tc>
          <w:tcPr>
            <w:tcW w:w="1221"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47E0A3B6"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[1-3] kbit/s</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FF55D2E" w14:textId="77777777" w:rsidR="009C7E0A" w:rsidRPr="0037689B" w:rsidRDefault="009C7E0A" w:rsidP="008F273C">
            <w:pPr>
              <w:rPr>
                <w:rFonts w:eastAsiaTheme="minorEastAsia"/>
                <w:color w:val="auto"/>
                <w:lang w:val="en-US" w:eastAsia="zh-CN"/>
              </w:rPr>
            </w:pPr>
            <w:r w:rsidRPr="0037689B">
              <w:rPr>
                <w:rFonts w:eastAsiaTheme="minorEastAsia"/>
                <w:b/>
                <w:bCs/>
                <w:color w:val="auto"/>
                <w:lang w:eastAsia="zh-CN"/>
              </w:rPr>
              <w:t>[1-3] kbit/s</w:t>
            </w:r>
          </w:p>
        </w:tc>
        <w:tc>
          <w:tcPr>
            <w:tcW w:w="943"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3045BF1"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N/A</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9480929"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N/A</w:t>
            </w:r>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B945738"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N/A</w:t>
            </w:r>
          </w:p>
        </w:tc>
        <w:tc>
          <w:tcPr>
            <w:tcW w:w="726"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54E2B358"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N/A</w:t>
            </w:r>
          </w:p>
        </w:tc>
        <w:tc>
          <w:tcPr>
            <w:tcW w:w="692"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1807130F"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TBD</w:t>
            </w:r>
          </w:p>
        </w:tc>
        <w:tc>
          <w:tcPr>
            <w:tcW w:w="708" w:type="dxa"/>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272E2FD"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Handheld</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6C7AFB1E"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Call set up time (note 8) ≤30 s</w:t>
            </w:r>
          </w:p>
          <w:p w14:paraId="4500ADBA"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w:t>
            </w:r>
            <w:proofErr w:type="gramStart"/>
            <w:r w:rsidRPr="0037689B">
              <w:rPr>
                <w:rFonts w:eastAsiaTheme="minorEastAsia"/>
                <w:color w:val="auto"/>
                <w:lang w:eastAsia="zh-CN"/>
              </w:rPr>
              <w:t>note</w:t>
            </w:r>
            <w:proofErr w:type="gramEnd"/>
            <w:r w:rsidRPr="0037689B">
              <w:rPr>
                <w:rFonts w:eastAsiaTheme="minorEastAsia"/>
                <w:color w:val="auto"/>
                <w:lang w:eastAsia="zh-CN"/>
              </w:rPr>
              <w:t xml:space="preserve"> 9)</w:t>
            </w:r>
          </w:p>
        </w:tc>
      </w:tr>
      <w:tr w:rsidR="009C7E0A" w:rsidRPr="0037689B" w14:paraId="4B3FEDD3" w14:textId="77777777" w:rsidTr="008F273C">
        <w:trPr>
          <w:trHeight w:val="1292"/>
        </w:trPr>
        <w:tc>
          <w:tcPr>
            <w:tcW w:w="10055"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43" w:type="dxa"/>
              <w:bottom w:w="0" w:type="dxa"/>
              <w:right w:w="43" w:type="dxa"/>
            </w:tcMar>
            <w:hideMark/>
          </w:tcPr>
          <w:p w14:paraId="43F21F93"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w:t>
            </w:r>
          </w:p>
          <w:p w14:paraId="3AB234E0"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 xml:space="preserve">Note 7: All the values defined for IMS voice call using GEO satellite access are generic for both regular and emergency calls. </w:t>
            </w:r>
          </w:p>
          <w:p w14:paraId="61A3537C"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Note 8: call set up time refers to [xb];</w:t>
            </w:r>
          </w:p>
          <w:p w14:paraId="51C69B48" w14:textId="77777777" w:rsidR="009C7E0A" w:rsidRPr="0037689B" w:rsidRDefault="009C7E0A" w:rsidP="008F273C">
            <w:pPr>
              <w:rPr>
                <w:rFonts w:eastAsiaTheme="minorEastAsia"/>
                <w:color w:val="auto"/>
                <w:lang w:val="en-US" w:eastAsia="zh-CN"/>
              </w:rPr>
            </w:pPr>
            <w:r w:rsidRPr="0037689B">
              <w:rPr>
                <w:rFonts w:eastAsiaTheme="minorEastAsia"/>
                <w:color w:val="auto"/>
                <w:lang w:eastAsia="zh-CN"/>
              </w:rPr>
              <w:t>Note 9: 30s is the upper bound that is derived based on the user’s patience suggestions (30s) in [xc];</w:t>
            </w:r>
          </w:p>
        </w:tc>
      </w:tr>
    </w:tbl>
    <w:p w14:paraId="6E939B3B" w14:textId="77777777" w:rsidR="009C7E0A" w:rsidRPr="0037689B" w:rsidRDefault="009C7E0A" w:rsidP="009C7E0A">
      <w:pPr>
        <w:rPr>
          <w:rFonts w:eastAsiaTheme="minorEastAsia" w:hint="eastAsia"/>
          <w:color w:val="auto"/>
          <w:lang w:val="en-US" w:eastAsia="zh-CN"/>
        </w:rPr>
      </w:pPr>
    </w:p>
    <w:p w14:paraId="6F7FB2B2" w14:textId="77777777" w:rsidR="009C7E0A" w:rsidRPr="009C7E0A" w:rsidRDefault="009C7E0A" w:rsidP="0043671F">
      <w:pPr>
        <w:rPr>
          <w:rFonts w:eastAsiaTheme="minorEastAsia"/>
          <w:color w:val="auto"/>
          <w:lang w:val="en-US" w:eastAsia="zh-CN"/>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EF92171" w14:textId="2AFCBA8E"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73DC">
        <w:rPr>
          <w:rFonts w:eastAsiaTheme="minorEastAsia"/>
          <w:color w:val="auto"/>
          <w:lang w:eastAsia="en-US"/>
        </w:rPr>
        <w:t>xx</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09C43803" w14:textId="63471968" w:rsidR="0071031C" w:rsidRPr="00822E86" w:rsidRDefault="00D03604" w:rsidP="0071031C">
      <w:pPr>
        <w:pStyle w:val="2"/>
        <w:rPr>
          <w:rFonts w:eastAsia="等线"/>
          <w:lang w:eastAsia="zh-CN"/>
        </w:rPr>
      </w:pPr>
      <w:bookmarkStart w:id="3" w:name="startOfAnnexes"/>
      <w:bookmarkStart w:id="4" w:name="_Toc500949097"/>
      <w:bookmarkStart w:id="5" w:name="_Toc92875660"/>
      <w:bookmarkStart w:id="6" w:name="_Toc93070684"/>
      <w:bookmarkStart w:id="7" w:name="_Toc153818406"/>
      <w:bookmarkStart w:id="8" w:name="_Toc153818177"/>
      <w:bookmarkStart w:id="9" w:name="_Toc153818393"/>
      <w:bookmarkEnd w:id="3"/>
      <w:r>
        <w:rPr>
          <w:rFonts w:eastAsia="等线"/>
          <w:lang w:eastAsia="zh-CN"/>
        </w:rPr>
        <w:t>5</w:t>
      </w:r>
      <w:r w:rsidR="0071031C" w:rsidRPr="00822E86">
        <w:rPr>
          <w:rFonts w:eastAsia="等线"/>
          <w:lang w:eastAsia="zh-CN"/>
        </w:rPr>
        <w:t>.</w:t>
      </w:r>
      <w:r>
        <w:rPr>
          <w:rFonts w:eastAsia="等线"/>
          <w:lang w:eastAsia="zh-CN"/>
        </w:rPr>
        <w:t>x</w:t>
      </w:r>
      <w:r w:rsidR="0071031C" w:rsidRPr="00822E86">
        <w:rPr>
          <w:rFonts w:eastAsia="等线" w:hint="eastAsia"/>
          <w:lang w:eastAsia="ko-KR"/>
        </w:rPr>
        <w:tab/>
      </w:r>
      <w:r>
        <w:rPr>
          <w:rFonts w:eastAsia="等线"/>
        </w:rPr>
        <w:t xml:space="preserve">Key Issue </w:t>
      </w:r>
      <w:r w:rsidR="0071031C" w:rsidRPr="00822E86">
        <w:rPr>
          <w:rFonts w:eastAsia="等线" w:hint="eastAsia"/>
          <w:lang w:eastAsia="zh-CN"/>
        </w:rPr>
        <w:t>#</w:t>
      </w:r>
      <w:r w:rsidR="0071031C" w:rsidRPr="00822E86">
        <w:rPr>
          <w:rFonts w:eastAsia="等线"/>
          <w:lang w:eastAsia="zh-CN"/>
        </w:rPr>
        <w:t>X</w:t>
      </w:r>
      <w:r w:rsidR="0071031C" w:rsidRPr="00822E86">
        <w:rPr>
          <w:rFonts w:eastAsia="等线"/>
        </w:rPr>
        <w:t xml:space="preserve">: </w:t>
      </w:r>
      <w:bookmarkEnd w:id="4"/>
      <w:bookmarkEnd w:id="5"/>
      <w:bookmarkEnd w:id="6"/>
      <w:bookmarkEnd w:id="7"/>
      <w:r w:rsidRPr="00D03604">
        <w:rPr>
          <w:rFonts w:eastAsia="等线"/>
        </w:rPr>
        <w:t>QoS Support for IMS voice service over GEO satellite</w:t>
      </w:r>
      <w:r w:rsidR="007A0CF5">
        <w:rPr>
          <w:rFonts w:eastAsia="等线"/>
          <w:lang w:eastAsia="zh-CN"/>
        </w:rPr>
        <w:t xml:space="preserve"> </w:t>
      </w:r>
    </w:p>
    <w:p w14:paraId="47A58575" w14:textId="2597A10C" w:rsidR="0071031C" w:rsidRPr="00822E86" w:rsidRDefault="00D03604" w:rsidP="0071031C">
      <w:pPr>
        <w:pStyle w:val="3"/>
        <w:rPr>
          <w:rFonts w:eastAsia="等线"/>
        </w:rPr>
      </w:pPr>
      <w:bookmarkStart w:id="10" w:name="_Toc500949098"/>
      <w:bookmarkStart w:id="11" w:name="_Toc92875661"/>
      <w:bookmarkStart w:id="12" w:name="_Toc93070685"/>
      <w:bookmarkStart w:id="13" w:name="_Toc153818407"/>
      <w:r>
        <w:rPr>
          <w:rFonts w:eastAsia="等线"/>
        </w:rPr>
        <w:t>5</w:t>
      </w:r>
      <w:r w:rsidR="0071031C" w:rsidRPr="00822E86">
        <w:rPr>
          <w:rFonts w:eastAsia="等线"/>
        </w:rPr>
        <w:t>.</w:t>
      </w:r>
      <w:r w:rsidR="0071031C" w:rsidRPr="00822E86">
        <w:rPr>
          <w:rFonts w:eastAsia="等线" w:hint="eastAsia"/>
        </w:rPr>
        <w:t>X</w:t>
      </w:r>
      <w:r w:rsidR="0071031C" w:rsidRPr="00822E86">
        <w:rPr>
          <w:rFonts w:eastAsia="等线"/>
        </w:rPr>
        <w:t>.</w:t>
      </w:r>
      <w:r w:rsidR="0071031C" w:rsidRPr="00822E86">
        <w:rPr>
          <w:rFonts w:eastAsia="等线" w:hint="eastAsia"/>
        </w:rPr>
        <w:t>1</w:t>
      </w:r>
      <w:r w:rsidR="0071031C" w:rsidRPr="00822E86">
        <w:rPr>
          <w:rFonts w:eastAsia="等线" w:hint="eastAsia"/>
        </w:rPr>
        <w:tab/>
      </w:r>
      <w:bookmarkEnd w:id="10"/>
      <w:bookmarkEnd w:id="11"/>
      <w:bookmarkEnd w:id="12"/>
      <w:bookmarkEnd w:id="13"/>
      <w:r>
        <w:rPr>
          <w:rFonts w:eastAsia="等线"/>
        </w:rPr>
        <w:t xml:space="preserve">General description </w:t>
      </w:r>
    </w:p>
    <w:p w14:paraId="520029B6" w14:textId="20AF86B9" w:rsidR="00D03604" w:rsidRDefault="00D03604" w:rsidP="00D03604">
      <w:pPr>
        <w:rPr>
          <w:rFonts w:eastAsiaTheme="minorEastAsia"/>
          <w:color w:val="auto"/>
          <w:lang w:eastAsia="zh-CN"/>
        </w:rPr>
      </w:pPr>
      <w:r>
        <w:rPr>
          <w:rFonts w:eastAsiaTheme="minorEastAsia"/>
          <w:color w:val="auto"/>
          <w:lang w:eastAsia="zh-CN"/>
        </w:rPr>
        <w:t xml:space="preserve">For normal IMS voice over TN, the KPI of 5Q1=1 and 5QI=5 is defined as below (from TS23.501). </w:t>
      </w:r>
    </w:p>
    <w:tbl>
      <w:tblPr>
        <w:tblW w:w="8284" w:type="dxa"/>
        <w:tblCellMar>
          <w:left w:w="0" w:type="dxa"/>
          <w:right w:w="0" w:type="dxa"/>
        </w:tblCellMar>
        <w:tblLook w:val="01E0" w:firstRow="1" w:lastRow="1" w:firstColumn="1" w:lastColumn="1" w:noHBand="0" w:noVBand="0"/>
      </w:tblPr>
      <w:tblGrid>
        <w:gridCol w:w="889"/>
        <w:gridCol w:w="847"/>
        <w:gridCol w:w="841"/>
        <w:gridCol w:w="1067"/>
        <w:gridCol w:w="710"/>
        <w:gridCol w:w="982"/>
        <w:gridCol w:w="1281"/>
        <w:gridCol w:w="1667"/>
      </w:tblGrid>
      <w:tr w:rsidR="00D03604" w:rsidRPr="00FC2672" w14:paraId="43E51EB3" w14:textId="77777777" w:rsidTr="008D6AA4">
        <w:trPr>
          <w:trHeight w:val="567"/>
        </w:trPr>
        <w:tc>
          <w:tcPr>
            <w:tcW w:w="90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6B4D1570"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5QI</w:t>
            </w:r>
          </w:p>
          <w:p w14:paraId="073C603A"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Value</w:t>
            </w:r>
          </w:p>
        </w:tc>
        <w:tc>
          <w:tcPr>
            <w:tcW w:w="7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32445256"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Resource Type</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021768BD"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Default Priority Level</w:t>
            </w:r>
          </w:p>
        </w:tc>
        <w:tc>
          <w:tcPr>
            <w:tcW w:w="107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5719D6AD"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Packet Delay Budget</w:t>
            </w:r>
          </w:p>
          <w:p w14:paraId="154D97A6"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(NOTE 3)</w:t>
            </w:r>
          </w:p>
        </w:tc>
        <w:tc>
          <w:tcPr>
            <w:tcW w:w="71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5CBF7BE4"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Packet Error</w:t>
            </w:r>
          </w:p>
          <w:p w14:paraId="3900C9B2"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 xml:space="preserve">Rate </w:t>
            </w:r>
          </w:p>
        </w:tc>
        <w:tc>
          <w:tcPr>
            <w:tcW w:w="985"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6E4692C5"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Default Maximum Data Burst Volume</w:t>
            </w:r>
          </w:p>
        </w:tc>
        <w:tc>
          <w:tcPr>
            <w:tcW w:w="130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247978FE"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Default</w:t>
            </w:r>
          </w:p>
          <w:p w14:paraId="632371A0"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Averaging Window</w:t>
            </w:r>
          </w:p>
        </w:tc>
        <w:tc>
          <w:tcPr>
            <w:tcW w:w="169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61CB00A8" w14:textId="77777777" w:rsidR="00D03604" w:rsidRPr="00FC2672" w:rsidRDefault="00D03604" w:rsidP="008D6AA4">
            <w:pPr>
              <w:rPr>
                <w:rFonts w:eastAsiaTheme="minorEastAsia"/>
                <w:color w:val="auto"/>
                <w:sz w:val="16"/>
                <w:szCs w:val="16"/>
                <w:lang w:val="en-US" w:eastAsia="zh-CN"/>
              </w:rPr>
            </w:pPr>
            <w:r w:rsidRPr="00FC2672">
              <w:rPr>
                <w:rFonts w:eastAsiaTheme="minorEastAsia"/>
                <w:b/>
                <w:bCs/>
                <w:color w:val="auto"/>
                <w:sz w:val="16"/>
                <w:szCs w:val="16"/>
                <w:lang w:eastAsia="zh-CN"/>
              </w:rPr>
              <w:t>Example Services</w:t>
            </w:r>
          </w:p>
        </w:tc>
      </w:tr>
      <w:tr w:rsidR="00D03604" w:rsidRPr="00FC2672" w14:paraId="75E416D1" w14:textId="77777777" w:rsidTr="008D6AA4">
        <w:trPr>
          <w:trHeight w:val="472"/>
        </w:trPr>
        <w:tc>
          <w:tcPr>
            <w:tcW w:w="90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47D7818F"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w:t>
            </w:r>
          </w:p>
        </w:tc>
        <w:tc>
          <w:tcPr>
            <w:tcW w:w="7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31921E32"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br/>
              <w:t>GBR</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4D9D366F"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20</w:t>
            </w:r>
          </w:p>
        </w:tc>
        <w:tc>
          <w:tcPr>
            <w:tcW w:w="107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233E2B19"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100 ms</w:t>
            </w:r>
          </w:p>
        </w:tc>
        <w:tc>
          <w:tcPr>
            <w:tcW w:w="71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230831B4"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10</w:t>
            </w:r>
            <w:r w:rsidRPr="00FC2672">
              <w:rPr>
                <w:rFonts w:eastAsiaTheme="minorEastAsia"/>
                <w:color w:val="auto"/>
                <w:sz w:val="16"/>
                <w:szCs w:val="16"/>
                <w:vertAlign w:val="superscript"/>
                <w:lang w:eastAsia="zh-CN"/>
              </w:rPr>
              <w:t>-2</w:t>
            </w:r>
          </w:p>
        </w:tc>
        <w:tc>
          <w:tcPr>
            <w:tcW w:w="985"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0C679525"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N/A</w:t>
            </w:r>
          </w:p>
        </w:tc>
        <w:tc>
          <w:tcPr>
            <w:tcW w:w="130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7CD15C3E"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2000 ms</w:t>
            </w:r>
          </w:p>
        </w:tc>
        <w:tc>
          <w:tcPr>
            <w:tcW w:w="169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06CCB262"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Conversational Voice</w:t>
            </w:r>
          </w:p>
        </w:tc>
      </w:tr>
      <w:tr w:rsidR="00D03604" w:rsidRPr="00FC2672" w14:paraId="2EB66D3F" w14:textId="77777777" w:rsidTr="008D6AA4">
        <w:trPr>
          <w:trHeight w:val="450"/>
        </w:trPr>
        <w:tc>
          <w:tcPr>
            <w:tcW w:w="90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4A4C3920"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5</w:t>
            </w:r>
          </w:p>
        </w:tc>
        <w:tc>
          <w:tcPr>
            <w:tcW w:w="75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69385B5C"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Non-GBR</w:t>
            </w:r>
          </w:p>
        </w:tc>
        <w:tc>
          <w:tcPr>
            <w:tcW w:w="846"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3215D75A"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10</w:t>
            </w:r>
          </w:p>
        </w:tc>
        <w:tc>
          <w:tcPr>
            <w:tcW w:w="107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0AF36600"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100 ms</w:t>
            </w:r>
          </w:p>
        </w:tc>
        <w:tc>
          <w:tcPr>
            <w:tcW w:w="712"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369CBA5C"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10</w:t>
            </w:r>
            <w:r w:rsidRPr="00FC2672">
              <w:rPr>
                <w:rFonts w:eastAsiaTheme="minorEastAsia"/>
                <w:color w:val="auto"/>
                <w:sz w:val="16"/>
                <w:szCs w:val="16"/>
                <w:vertAlign w:val="superscript"/>
                <w:lang w:eastAsia="zh-CN"/>
              </w:rPr>
              <w:t>-6</w:t>
            </w:r>
          </w:p>
        </w:tc>
        <w:tc>
          <w:tcPr>
            <w:tcW w:w="985"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35A62347"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N/A</w:t>
            </w:r>
          </w:p>
        </w:tc>
        <w:tc>
          <w:tcPr>
            <w:tcW w:w="130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41A43C0D"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N/A</w:t>
            </w:r>
          </w:p>
        </w:tc>
        <w:tc>
          <w:tcPr>
            <w:tcW w:w="1698"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108" w:type="dxa"/>
              <w:bottom w:w="0" w:type="dxa"/>
              <w:right w:w="108" w:type="dxa"/>
            </w:tcMar>
            <w:hideMark/>
          </w:tcPr>
          <w:p w14:paraId="54A08FB8" w14:textId="77777777" w:rsidR="00D03604" w:rsidRPr="00FC2672" w:rsidRDefault="00D03604" w:rsidP="008D6AA4">
            <w:pPr>
              <w:rPr>
                <w:rFonts w:eastAsiaTheme="minorEastAsia"/>
                <w:color w:val="auto"/>
                <w:sz w:val="16"/>
                <w:szCs w:val="16"/>
                <w:lang w:val="en-US" w:eastAsia="zh-CN"/>
              </w:rPr>
            </w:pPr>
            <w:r w:rsidRPr="00FC2672">
              <w:rPr>
                <w:rFonts w:eastAsiaTheme="minorEastAsia"/>
                <w:color w:val="auto"/>
                <w:sz w:val="16"/>
                <w:szCs w:val="16"/>
                <w:lang w:eastAsia="zh-CN"/>
              </w:rPr>
              <w:t>IMS Signalling</w:t>
            </w:r>
          </w:p>
        </w:tc>
      </w:tr>
    </w:tbl>
    <w:p w14:paraId="6E03BE7C" w14:textId="5A8B82C3" w:rsidR="00D03604" w:rsidRDefault="00D03604" w:rsidP="00D03604">
      <w:pPr>
        <w:rPr>
          <w:rFonts w:eastAsiaTheme="minorEastAsia"/>
          <w:color w:val="auto"/>
          <w:lang w:eastAsia="zh-CN"/>
        </w:rPr>
      </w:pPr>
      <w:r>
        <w:rPr>
          <w:rFonts w:eastAsiaTheme="minorEastAsia" w:hint="eastAsia"/>
          <w:color w:val="auto"/>
          <w:lang w:eastAsia="zh-CN"/>
        </w:rPr>
        <w:t>H</w:t>
      </w:r>
      <w:r>
        <w:rPr>
          <w:rFonts w:eastAsiaTheme="minorEastAsia"/>
          <w:color w:val="auto"/>
          <w:lang w:eastAsia="zh-CN"/>
        </w:rPr>
        <w:t xml:space="preserve">owever, due to the long propagation delay for GEO </w:t>
      </w:r>
      <w:r w:rsidR="008B48C2">
        <w:rPr>
          <w:rFonts w:eastAsiaTheme="minorEastAsia"/>
          <w:color w:val="auto"/>
          <w:lang w:eastAsia="zh-CN"/>
        </w:rPr>
        <w:t xml:space="preserve">satellite </w:t>
      </w:r>
      <w:r>
        <w:rPr>
          <w:rFonts w:eastAsiaTheme="minorEastAsia"/>
          <w:color w:val="auto"/>
          <w:lang w:eastAsia="zh-CN"/>
        </w:rPr>
        <w:t>(~270</w:t>
      </w:r>
      <w:r>
        <w:rPr>
          <w:rFonts w:eastAsiaTheme="minorEastAsia" w:hint="eastAsia"/>
          <w:color w:val="auto"/>
          <w:lang w:eastAsia="zh-CN"/>
        </w:rPr>
        <w:t>ms</w:t>
      </w:r>
      <w:r>
        <w:rPr>
          <w:rFonts w:eastAsiaTheme="minorEastAsia"/>
          <w:color w:val="auto"/>
          <w:lang w:eastAsia="zh-CN"/>
        </w:rPr>
        <w:t xml:space="preserve">), the latency required for normal IMS voice cannot be fulfilled </w:t>
      </w:r>
      <w:r w:rsidR="008B48C2">
        <w:rPr>
          <w:rFonts w:eastAsiaTheme="minorEastAsia"/>
          <w:color w:val="auto"/>
          <w:lang w:eastAsia="zh-CN"/>
        </w:rPr>
        <w:t xml:space="preserve">when performing </w:t>
      </w:r>
      <w:r w:rsidR="008B48C2" w:rsidRPr="00D03604">
        <w:rPr>
          <w:rFonts w:eastAsia="等线"/>
        </w:rPr>
        <w:t>IMS voice over GEO satellite</w:t>
      </w:r>
      <w:r w:rsidR="008B48C2">
        <w:rPr>
          <w:rFonts w:eastAsia="等线"/>
        </w:rPr>
        <w:t>.</w:t>
      </w:r>
    </w:p>
    <w:p w14:paraId="53B4968B" w14:textId="427E76EF" w:rsidR="00D03604" w:rsidRDefault="00D03604" w:rsidP="00D03604">
      <w:pPr>
        <w:rPr>
          <w:rFonts w:eastAsiaTheme="minorEastAsia"/>
          <w:color w:val="auto"/>
          <w:lang w:eastAsia="zh-CN"/>
        </w:rPr>
      </w:pPr>
      <w:r>
        <w:rPr>
          <w:rFonts w:eastAsiaTheme="minorEastAsia"/>
          <w:color w:val="auto"/>
          <w:lang w:eastAsia="zh-CN"/>
        </w:rPr>
        <w:t xml:space="preserve">The bitrate (BR) is another issue to be resolved. From one aspect, the BR supported via GEO access may not fulfil the requirement for codec rate used by current IMS voice (the lowest BR is 4.75 kbps for AMR-NB). From another aspect, the current Satellite access (incl. GEO) does not support Guaranteed BR. </w:t>
      </w:r>
    </w:p>
    <w:p w14:paraId="57212D2D" w14:textId="48C4A97E" w:rsidR="00D03604" w:rsidRPr="00D03604" w:rsidRDefault="008B48C2" w:rsidP="00D03604">
      <w:pPr>
        <w:rPr>
          <w:rFonts w:eastAsiaTheme="minorEastAsia"/>
          <w:color w:val="auto"/>
          <w:lang w:eastAsia="zh-CN"/>
        </w:rPr>
      </w:pPr>
      <w:r>
        <w:rPr>
          <w:rFonts w:eastAsiaTheme="minorEastAsia"/>
          <w:color w:val="auto"/>
          <w:lang w:eastAsia="zh-CN"/>
        </w:rPr>
        <w:t>Besides</w:t>
      </w:r>
      <w:r w:rsidR="00D03604">
        <w:rPr>
          <w:rFonts w:eastAsiaTheme="minorEastAsia"/>
          <w:color w:val="auto"/>
          <w:lang w:eastAsia="zh-CN"/>
        </w:rPr>
        <w:t>, the NB-IoT Device has very low number of EPS bearer supported (less than 2), which makes a NB-IoT Device difficult to perform data service and IMS voice together.</w:t>
      </w:r>
    </w:p>
    <w:bookmarkEnd w:id="2"/>
    <w:bookmarkEnd w:id="8"/>
    <w:bookmarkEnd w:id="9"/>
    <w:p w14:paraId="64226F31" w14:textId="77777777" w:rsidR="001A1B3D" w:rsidRPr="009C7E0A" w:rsidRDefault="001A1B3D" w:rsidP="001A1B3D">
      <w:pPr>
        <w:rPr>
          <w:b/>
          <w:bCs/>
          <w:lang w:eastAsia="ko-KR"/>
        </w:rPr>
      </w:pPr>
      <w:r w:rsidRPr="009C7E0A">
        <w:rPr>
          <w:b/>
          <w:bCs/>
          <w:lang w:eastAsia="ko-KR"/>
        </w:rPr>
        <w:t>The following points are expected to be studied within this key issue:</w:t>
      </w:r>
    </w:p>
    <w:p w14:paraId="3B1A27A0" w14:textId="19133BC2" w:rsidR="001A1B3D" w:rsidRDefault="00C938A0" w:rsidP="003C0E55">
      <w:pPr>
        <w:pStyle w:val="B1"/>
        <w:ind w:leftChars="100" w:left="200" w:firstLine="0"/>
        <w:rPr>
          <w:rFonts w:eastAsiaTheme="minorEastAsia"/>
          <w:lang w:eastAsia="zh-CN"/>
        </w:rPr>
      </w:pPr>
      <w:r>
        <w:rPr>
          <w:rFonts w:eastAsiaTheme="minorEastAsia"/>
          <w:lang w:eastAsia="zh-CN"/>
        </w:rPr>
        <w:t>-  H</w:t>
      </w:r>
      <w:r w:rsidR="001A1B3D">
        <w:rPr>
          <w:rFonts w:eastAsiaTheme="minorEastAsia"/>
          <w:lang w:eastAsia="zh-CN"/>
        </w:rPr>
        <w:t>ow to support EPS bearer</w:t>
      </w:r>
      <w:r w:rsidR="00FB39EC">
        <w:rPr>
          <w:rFonts w:eastAsiaTheme="minorEastAsia"/>
          <w:lang w:eastAsia="zh-CN"/>
        </w:rPr>
        <w:t>(s)</w:t>
      </w:r>
      <w:r w:rsidR="001A1B3D">
        <w:rPr>
          <w:rFonts w:eastAsiaTheme="minorEastAsia"/>
          <w:lang w:eastAsia="zh-CN"/>
        </w:rPr>
        <w:t xml:space="preserve"> with proper </w:t>
      </w:r>
      <w:r w:rsidR="00FB39EC">
        <w:rPr>
          <w:rFonts w:eastAsiaTheme="minorEastAsia"/>
          <w:lang w:eastAsia="zh-CN"/>
        </w:rPr>
        <w:t>QoS parameters (</w:t>
      </w:r>
      <w:r w:rsidR="001A1B3D">
        <w:rPr>
          <w:rFonts w:eastAsiaTheme="minorEastAsia"/>
          <w:lang w:eastAsia="zh-CN"/>
        </w:rPr>
        <w:t>latency</w:t>
      </w:r>
      <w:r w:rsidR="00FB39EC">
        <w:rPr>
          <w:rFonts w:eastAsiaTheme="minorEastAsia"/>
          <w:lang w:eastAsia="zh-CN"/>
        </w:rPr>
        <w:t>, Bit Rate)</w:t>
      </w:r>
      <w:r w:rsidR="001A1B3D">
        <w:rPr>
          <w:rFonts w:eastAsiaTheme="minorEastAsia"/>
          <w:lang w:eastAsia="zh-CN"/>
        </w:rPr>
        <w:t xml:space="preserve"> for IMS voice over GEO satellite</w:t>
      </w:r>
      <w:r w:rsidR="00FB39EC">
        <w:rPr>
          <w:rFonts w:eastAsiaTheme="minorEastAsia"/>
          <w:lang w:eastAsia="zh-CN"/>
        </w:rPr>
        <w:t>?</w:t>
      </w:r>
    </w:p>
    <w:p w14:paraId="50B48D79" w14:textId="04F908BD" w:rsidR="00A45840" w:rsidRDefault="00FB39EC" w:rsidP="009C7E0A">
      <w:pPr>
        <w:pStyle w:val="B1"/>
        <w:ind w:leftChars="100" w:left="200" w:firstLine="0"/>
        <w:rPr>
          <w:rFonts w:eastAsiaTheme="minorEastAsia" w:hint="eastAsia"/>
          <w:lang w:eastAsia="zh-CN"/>
        </w:rPr>
      </w:pPr>
      <w:r>
        <w:rPr>
          <w:rFonts w:eastAsiaTheme="minorEastAsia" w:hint="eastAsia"/>
          <w:lang w:eastAsia="zh-CN"/>
        </w:rPr>
        <w:t>-</w:t>
      </w:r>
      <w:r>
        <w:rPr>
          <w:rFonts w:eastAsiaTheme="minorEastAsia"/>
          <w:lang w:eastAsia="zh-CN"/>
        </w:rPr>
        <w:t xml:space="preserve">  </w:t>
      </w:r>
      <w:r w:rsidR="00C938A0">
        <w:rPr>
          <w:rFonts w:eastAsiaTheme="minorEastAsia"/>
          <w:lang w:eastAsia="zh-CN"/>
        </w:rPr>
        <w:t>H</w:t>
      </w:r>
      <w:r>
        <w:rPr>
          <w:rFonts w:eastAsiaTheme="minorEastAsia"/>
          <w:lang w:eastAsia="zh-CN"/>
        </w:rPr>
        <w:t>ow to</w:t>
      </w:r>
      <w:r w:rsidR="002073DC">
        <w:rPr>
          <w:rFonts w:eastAsiaTheme="minorEastAsia"/>
          <w:lang w:eastAsia="zh-CN"/>
        </w:rPr>
        <w:t xml:space="preserve"> transfer IMS signalling and IMS voice data</w:t>
      </w:r>
      <w:r w:rsidR="009C7E0A">
        <w:rPr>
          <w:rFonts w:eastAsiaTheme="minorEastAsia"/>
          <w:lang w:eastAsia="zh-CN"/>
        </w:rPr>
        <w:t xml:space="preserve"> via</w:t>
      </w:r>
      <w:r w:rsidR="002073DC">
        <w:rPr>
          <w:rFonts w:eastAsiaTheme="minorEastAsia"/>
          <w:lang w:eastAsia="zh-CN"/>
        </w:rPr>
        <w:t xml:space="preserve"> the EPS beare</w:t>
      </w:r>
      <w:r w:rsidR="009C7E0A">
        <w:rPr>
          <w:rFonts w:eastAsiaTheme="minorEastAsia"/>
          <w:lang w:eastAsia="zh-CN"/>
        </w:rPr>
        <w:t>r</w:t>
      </w:r>
      <w:r w:rsidR="002073DC">
        <w:rPr>
          <w:rFonts w:eastAsiaTheme="minorEastAsia"/>
          <w:lang w:eastAsia="zh-CN"/>
        </w:rPr>
        <w:t xml:space="preserve"> for NB-IoT device?</w:t>
      </w:r>
    </w:p>
    <w:p w14:paraId="6428EDF5" w14:textId="19BBE512" w:rsidR="00ED032A" w:rsidRPr="00ED032A" w:rsidRDefault="00ED032A" w:rsidP="00ED032A">
      <w:pPr>
        <w:pStyle w:val="B1"/>
        <w:ind w:leftChars="100" w:left="200" w:firstLine="0"/>
        <w:rPr>
          <w:rFonts w:eastAsiaTheme="minorEastAsia"/>
          <w:lang w:eastAsia="zh-CN"/>
        </w:rPr>
      </w:pPr>
      <w:r>
        <w:rPr>
          <w:rFonts w:eastAsiaTheme="minorEastAsia" w:hint="eastAsia"/>
          <w:lang w:eastAsia="zh-CN"/>
        </w:rPr>
        <w:t>-</w:t>
      </w:r>
      <w:r>
        <w:rPr>
          <w:rFonts w:eastAsiaTheme="minorEastAsia"/>
          <w:lang w:eastAsia="zh-CN"/>
        </w:rPr>
        <w:t xml:space="preserve">  </w:t>
      </w:r>
      <w:r w:rsidR="009C7E0A">
        <w:rPr>
          <w:rFonts w:eastAsiaTheme="minorEastAsia"/>
          <w:lang w:eastAsia="zh-CN"/>
        </w:rPr>
        <w:t>W</w:t>
      </w:r>
      <w:r>
        <w:rPr>
          <w:rFonts w:eastAsiaTheme="minorEastAsia"/>
          <w:lang w:eastAsia="zh-CN"/>
        </w:rPr>
        <w:t>hat is the impact to the procedure of CIoT EPS optimizations and/or other EPS procedures?</w:t>
      </w:r>
    </w:p>
    <w:p w14:paraId="25F16255" w14:textId="5C47DD1E" w:rsidR="00FB39EC" w:rsidRPr="002A7086" w:rsidRDefault="00FB39EC" w:rsidP="00FB39EC">
      <w:pPr>
        <w:pStyle w:val="EditorsNote"/>
        <w:rPr>
          <w:color w:val="auto"/>
        </w:rPr>
      </w:pPr>
      <w:r w:rsidRPr="002A7086">
        <w:rPr>
          <w:rFonts w:hint="eastAsia"/>
          <w:color w:val="auto"/>
        </w:rPr>
        <w:t>NOTE 1:</w:t>
      </w:r>
      <w:r w:rsidRPr="002A7086">
        <w:rPr>
          <w:rFonts w:hint="eastAsia"/>
          <w:color w:val="auto"/>
        </w:rPr>
        <w:tab/>
        <w:t>both CP and UP based NB IoT NTN solutions will be studied.</w:t>
      </w:r>
    </w:p>
    <w:p w14:paraId="38562B66" w14:textId="52450EF0" w:rsidR="00FB39EC" w:rsidRDefault="00FB39EC" w:rsidP="00FB39EC">
      <w:pPr>
        <w:pStyle w:val="EditorsNote"/>
        <w:rPr>
          <w:color w:val="auto"/>
          <w:lang w:val="en-US"/>
        </w:rPr>
      </w:pPr>
      <w:r w:rsidRPr="002A7086">
        <w:rPr>
          <w:color w:val="auto"/>
          <w:lang w:val="en-US"/>
        </w:rPr>
        <w:t xml:space="preserve">NOTE </w:t>
      </w:r>
      <w:r w:rsidRPr="002A7086">
        <w:rPr>
          <w:rFonts w:hint="eastAsia"/>
          <w:color w:val="auto"/>
          <w:lang w:val="en-US"/>
        </w:rPr>
        <w:t>2:</w:t>
      </w:r>
      <w:r w:rsidRPr="002A7086">
        <w:rPr>
          <w:rFonts w:hint="eastAsia"/>
          <w:color w:val="auto"/>
          <w:lang w:val="en-US"/>
        </w:rPr>
        <w:tab/>
      </w:r>
      <w:r w:rsidRPr="002A7086">
        <w:rPr>
          <w:color w:val="auto"/>
          <w:lang w:val="en-US"/>
        </w:rPr>
        <w:t>Only architecture options with data via SGi will be considered in the study. The option with data via SCEF/T8 will not be considered.</w:t>
      </w:r>
    </w:p>
    <w:p w14:paraId="3E5AF005" w14:textId="42594865" w:rsidR="002073DC" w:rsidRPr="002073DC" w:rsidRDefault="002073DC" w:rsidP="00FB39EC">
      <w:pPr>
        <w:pStyle w:val="EditorsNote"/>
        <w:rPr>
          <w:rFonts w:eastAsiaTheme="minorEastAsia"/>
          <w:color w:val="auto"/>
          <w:lang w:val="en-US" w:eastAsia="zh-CN"/>
        </w:rPr>
      </w:pPr>
      <w:r>
        <w:rPr>
          <w:rFonts w:eastAsiaTheme="minorEastAsia" w:hint="eastAsia"/>
          <w:color w:val="auto"/>
          <w:lang w:val="en-US" w:eastAsia="zh-CN"/>
        </w:rPr>
        <w:t>N</w:t>
      </w:r>
      <w:r>
        <w:rPr>
          <w:rFonts w:eastAsiaTheme="minorEastAsia"/>
          <w:color w:val="auto"/>
          <w:lang w:val="en-US" w:eastAsia="zh-CN"/>
        </w:rPr>
        <w:t>OTE 3: Coordination with SA1, SA4 or RAN WGs will be performed, if needed.</w:t>
      </w:r>
    </w:p>
    <w:p w14:paraId="3B722B3C" w14:textId="77777777" w:rsidR="00FB39EC" w:rsidRPr="00FB39EC" w:rsidRDefault="00FB39EC" w:rsidP="001F241F">
      <w:pPr>
        <w:pStyle w:val="B1"/>
        <w:ind w:left="0" w:firstLine="0"/>
        <w:rPr>
          <w:rFonts w:eastAsiaTheme="minorEastAsia"/>
          <w:lang w:val="en-US"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7C02" w14:textId="77777777" w:rsidR="0024224D" w:rsidRDefault="0024224D">
      <w:pPr>
        <w:spacing w:after="0"/>
      </w:pPr>
      <w:r>
        <w:separator/>
      </w:r>
    </w:p>
  </w:endnote>
  <w:endnote w:type="continuationSeparator" w:id="0">
    <w:p w14:paraId="0E5119C9" w14:textId="77777777" w:rsidR="0024224D" w:rsidRDefault="0024224D">
      <w:pPr>
        <w:spacing w:after="0"/>
      </w:pPr>
      <w:r>
        <w:continuationSeparator/>
      </w:r>
    </w:p>
  </w:endnote>
  <w:endnote w:type="continuationNotice" w:id="1">
    <w:p w14:paraId="1B68A8E0" w14:textId="77777777" w:rsidR="0024224D" w:rsidRDefault="00242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A1E63" w14:textId="77777777" w:rsidR="0024224D" w:rsidRDefault="0024224D">
      <w:pPr>
        <w:spacing w:after="0"/>
      </w:pPr>
      <w:r>
        <w:separator/>
      </w:r>
    </w:p>
  </w:footnote>
  <w:footnote w:type="continuationSeparator" w:id="0">
    <w:p w14:paraId="178415DA" w14:textId="77777777" w:rsidR="0024224D" w:rsidRDefault="0024224D">
      <w:pPr>
        <w:spacing w:after="0"/>
      </w:pPr>
      <w:r>
        <w:continuationSeparator/>
      </w:r>
    </w:p>
  </w:footnote>
  <w:footnote w:type="continuationNotice" w:id="1">
    <w:p w14:paraId="5CCB0FA5" w14:textId="77777777" w:rsidR="0024224D" w:rsidRDefault="00242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1"/>
  </w:num>
  <w:num w:numId="4">
    <w:abstractNumId w:val="6"/>
  </w:num>
  <w:num w:numId="5">
    <w:abstractNumId w:val="25"/>
  </w:num>
  <w:num w:numId="6">
    <w:abstractNumId w:val="13"/>
  </w:num>
  <w:num w:numId="7">
    <w:abstractNumId w:val="30"/>
  </w:num>
  <w:num w:numId="8">
    <w:abstractNumId w:val="7"/>
  </w:num>
  <w:num w:numId="9">
    <w:abstractNumId w:val="19"/>
  </w:num>
  <w:num w:numId="10">
    <w:abstractNumId w:val="23"/>
  </w:num>
  <w:num w:numId="11">
    <w:abstractNumId w:val="14"/>
  </w:num>
  <w:num w:numId="12">
    <w:abstractNumId w:val="26"/>
  </w:num>
  <w:num w:numId="13">
    <w:abstractNumId w:val="11"/>
  </w:num>
  <w:num w:numId="14">
    <w:abstractNumId w:val="10"/>
  </w:num>
  <w:num w:numId="15">
    <w:abstractNumId w:val="2"/>
  </w:num>
  <w:num w:numId="16">
    <w:abstractNumId w:val="17"/>
  </w:num>
  <w:num w:numId="17">
    <w:abstractNumId w:val="28"/>
  </w:num>
  <w:num w:numId="18">
    <w:abstractNumId w:val="32"/>
  </w:num>
  <w:num w:numId="19">
    <w:abstractNumId w:val="4"/>
  </w:num>
  <w:num w:numId="20">
    <w:abstractNumId w:val="5"/>
  </w:num>
  <w:num w:numId="21">
    <w:abstractNumId w:val="29"/>
  </w:num>
  <w:num w:numId="22">
    <w:abstractNumId w:val="15"/>
  </w:num>
  <w:num w:numId="23">
    <w:abstractNumId w:val="20"/>
  </w:num>
  <w:num w:numId="24">
    <w:abstractNumId w:val="18"/>
  </w:num>
  <w:num w:numId="25">
    <w:abstractNumId w:val="1"/>
  </w:num>
  <w:num w:numId="26">
    <w:abstractNumId w:val="12"/>
  </w:num>
  <w:num w:numId="27">
    <w:abstractNumId w:val="3"/>
  </w:num>
  <w:num w:numId="28">
    <w:abstractNumId w:val="16"/>
  </w:num>
  <w:num w:numId="29">
    <w:abstractNumId w:val="22"/>
  </w:num>
  <w:num w:numId="30">
    <w:abstractNumId w:val="21"/>
  </w:num>
  <w:num w:numId="31">
    <w:abstractNumId w:val="24"/>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8F2"/>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24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E55"/>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46"/>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4EB4"/>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BF4"/>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426"/>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6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23"/>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D10"/>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C7E0A"/>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1E7F"/>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1E"/>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8A0"/>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B2"/>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654"/>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32A"/>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51A"/>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DB80A3-0C95-47E3-92C5-FE5FD9949484}">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587</Words>
  <Characters>3346</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Yang-04</cp:lastModifiedBy>
  <cp:revision>35</cp:revision>
  <dcterms:created xsi:type="dcterms:W3CDTF">2024-02-04T03:26:00Z</dcterms:created>
  <dcterms:modified xsi:type="dcterms:W3CDTF">2025-03-28T03:26:00Z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